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924A7E">
        <w:trPr>
          <w:trHeight w:hRule="exact" w:val="2136"/>
        </w:trPr>
        <w:tc>
          <w:tcPr>
            <w:tcW w:w="426" w:type="dxa"/>
          </w:tcPr>
          <w:p w:rsidR="00924A7E" w:rsidRDefault="00924A7E"/>
        </w:tc>
        <w:tc>
          <w:tcPr>
            <w:tcW w:w="710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851" w:type="dxa"/>
          </w:tcPr>
          <w:p w:rsidR="00924A7E" w:rsidRDefault="00924A7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924A7E" w:rsidRPr="005B4C06" w:rsidRDefault="00924A7E">
            <w:pPr>
              <w:spacing w:after="0" w:line="240" w:lineRule="auto"/>
              <w:jc w:val="both"/>
              <w:rPr>
                <w:lang w:val="ru-RU"/>
              </w:rPr>
            </w:pPr>
          </w:p>
          <w:p w:rsidR="00924A7E" w:rsidRDefault="005B4C0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24A7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4A7E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4A7E" w:rsidRPr="005B4C06">
        <w:trPr>
          <w:trHeight w:hRule="exact" w:val="991"/>
        </w:trPr>
        <w:tc>
          <w:tcPr>
            <w:tcW w:w="426" w:type="dxa"/>
          </w:tcPr>
          <w:p w:rsidR="00924A7E" w:rsidRDefault="00924A7E"/>
        </w:tc>
        <w:tc>
          <w:tcPr>
            <w:tcW w:w="710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851" w:type="dxa"/>
          </w:tcPr>
          <w:p w:rsidR="00924A7E" w:rsidRDefault="00924A7E"/>
        </w:tc>
        <w:tc>
          <w:tcPr>
            <w:tcW w:w="285" w:type="dxa"/>
          </w:tcPr>
          <w:p w:rsidR="00924A7E" w:rsidRDefault="00924A7E"/>
        </w:tc>
        <w:tc>
          <w:tcPr>
            <w:tcW w:w="1277" w:type="dxa"/>
          </w:tcPr>
          <w:p w:rsidR="00924A7E" w:rsidRDefault="00924A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24A7E" w:rsidRPr="005B4C06" w:rsidRDefault="00924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24A7E">
        <w:trPr>
          <w:trHeight w:hRule="exact" w:val="277"/>
        </w:trPr>
        <w:tc>
          <w:tcPr>
            <w:tcW w:w="426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24A7E">
        <w:trPr>
          <w:trHeight w:hRule="exact" w:val="277"/>
        </w:trPr>
        <w:tc>
          <w:tcPr>
            <w:tcW w:w="426" w:type="dxa"/>
          </w:tcPr>
          <w:p w:rsidR="00924A7E" w:rsidRDefault="00924A7E"/>
        </w:tc>
        <w:tc>
          <w:tcPr>
            <w:tcW w:w="710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851" w:type="dxa"/>
          </w:tcPr>
          <w:p w:rsidR="00924A7E" w:rsidRDefault="00924A7E"/>
        </w:tc>
        <w:tc>
          <w:tcPr>
            <w:tcW w:w="285" w:type="dxa"/>
          </w:tcPr>
          <w:p w:rsidR="00924A7E" w:rsidRDefault="00924A7E"/>
        </w:tc>
        <w:tc>
          <w:tcPr>
            <w:tcW w:w="1277" w:type="dxa"/>
          </w:tcPr>
          <w:p w:rsidR="00924A7E" w:rsidRDefault="00924A7E"/>
        </w:tc>
        <w:tc>
          <w:tcPr>
            <w:tcW w:w="993" w:type="dxa"/>
          </w:tcPr>
          <w:p w:rsidR="00924A7E" w:rsidRDefault="00924A7E"/>
        </w:tc>
        <w:tc>
          <w:tcPr>
            <w:tcW w:w="2836" w:type="dxa"/>
          </w:tcPr>
          <w:p w:rsidR="00924A7E" w:rsidRDefault="00924A7E"/>
        </w:tc>
      </w:tr>
      <w:tr w:rsidR="00924A7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4A7E">
        <w:trPr>
          <w:trHeight w:hRule="exact" w:val="1496"/>
        </w:trPr>
        <w:tc>
          <w:tcPr>
            <w:tcW w:w="426" w:type="dxa"/>
          </w:tcPr>
          <w:p w:rsidR="00924A7E" w:rsidRDefault="00924A7E"/>
        </w:tc>
        <w:tc>
          <w:tcPr>
            <w:tcW w:w="710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Стратегическое партнерство государства и общества в сфере образования</w:t>
            </w:r>
          </w:p>
          <w:p w:rsidR="00924A7E" w:rsidRDefault="005B4C0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924A7E" w:rsidRDefault="00924A7E"/>
        </w:tc>
      </w:tr>
      <w:tr w:rsidR="00924A7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24A7E" w:rsidRPr="005B4C06">
        <w:trPr>
          <w:trHeight w:hRule="exact" w:val="1396"/>
        </w:trPr>
        <w:tc>
          <w:tcPr>
            <w:tcW w:w="426" w:type="dxa"/>
          </w:tcPr>
          <w:p w:rsidR="00924A7E" w:rsidRDefault="00924A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4A7E" w:rsidRPr="005B4C0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24A7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24A7E" w:rsidRDefault="00924A7E"/>
        </w:tc>
        <w:tc>
          <w:tcPr>
            <w:tcW w:w="285" w:type="dxa"/>
          </w:tcPr>
          <w:p w:rsidR="00924A7E" w:rsidRDefault="00924A7E"/>
        </w:tc>
        <w:tc>
          <w:tcPr>
            <w:tcW w:w="1277" w:type="dxa"/>
          </w:tcPr>
          <w:p w:rsidR="00924A7E" w:rsidRDefault="00924A7E"/>
        </w:tc>
        <w:tc>
          <w:tcPr>
            <w:tcW w:w="993" w:type="dxa"/>
          </w:tcPr>
          <w:p w:rsidR="00924A7E" w:rsidRDefault="00924A7E"/>
        </w:tc>
        <w:tc>
          <w:tcPr>
            <w:tcW w:w="2836" w:type="dxa"/>
          </w:tcPr>
          <w:p w:rsidR="00924A7E" w:rsidRDefault="00924A7E"/>
        </w:tc>
      </w:tr>
      <w:tr w:rsidR="00924A7E">
        <w:trPr>
          <w:trHeight w:hRule="exact" w:val="155"/>
        </w:trPr>
        <w:tc>
          <w:tcPr>
            <w:tcW w:w="426" w:type="dxa"/>
          </w:tcPr>
          <w:p w:rsidR="00924A7E" w:rsidRDefault="00924A7E"/>
        </w:tc>
        <w:tc>
          <w:tcPr>
            <w:tcW w:w="710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1419" w:type="dxa"/>
          </w:tcPr>
          <w:p w:rsidR="00924A7E" w:rsidRDefault="00924A7E"/>
        </w:tc>
        <w:tc>
          <w:tcPr>
            <w:tcW w:w="851" w:type="dxa"/>
          </w:tcPr>
          <w:p w:rsidR="00924A7E" w:rsidRDefault="00924A7E"/>
        </w:tc>
        <w:tc>
          <w:tcPr>
            <w:tcW w:w="285" w:type="dxa"/>
          </w:tcPr>
          <w:p w:rsidR="00924A7E" w:rsidRDefault="00924A7E"/>
        </w:tc>
        <w:tc>
          <w:tcPr>
            <w:tcW w:w="1277" w:type="dxa"/>
          </w:tcPr>
          <w:p w:rsidR="00924A7E" w:rsidRDefault="00924A7E"/>
        </w:tc>
        <w:tc>
          <w:tcPr>
            <w:tcW w:w="993" w:type="dxa"/>
          </w:tcPr>
          <w:p w:rsidR="00924A7E" w:rsidRDefault="00924A7E"/>
        </w:tc>
        <w:tc>
          <w:tcPr>
            <w:tcW w:w="2836" w:type="dxa"/>
          </w:tcPr>
          <w:p w:rsidR="00924A7E" w:rsidRDefault="00924A7E"/>
        </w:tc>
      </w:tr>
      <w:tr w:rsidR="00924A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24A7E" w:rsidRPr="005B4C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24A7E" w:rsidRPr="005B4C0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24A7E" w:rsidRPr="005B4C0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24A7E" w:rsidRPr="005B4C0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924A7E" w:rsidRPr="005B4C06">
        <w:trPr>
          <w:trHeight w:hRule="exact" w:val="307"/>
        </w:trPr>
        <w:tc>
          <w:tcPr>
            <w:tcW w:w="426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963"/>
        </w:trPr>
        <w:tc>
          <w:tcPr>
            <w:tcW w:w="426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4A7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24A7E" w:rsidRPr="005B4C06" w:rsidRDefault="00924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24A7E" w:rsidRPr="005B4C06" w:rsidRDefault="00924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24A7E" w:rsidRDefault="005B4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4A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Л.Н. Корпачева</w:t>
            </w:r>
          </w:p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24A7E" w:rsidRPr="005B4C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4A7E">
        <w:trPr>
          <w:trHeight w:hRule="exact" w:val="555"/>
        </w:trPr>
        <w:tc>
          <w:tcPr>
            <w:tcW w:w="9640" w:type="dxa"/>
          </w:tcPr>
          <w:p w:rsidR="00924A7E" w:rsidRDefault="00924A7E"/>
        </w:tc>
      </w:tr>
      <w:tr w:rsidR="00924A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4A7E" w:rsidRDefault="005B4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4A7E" w:rsidRPr="005B4C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035F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«Стратегическое партнерство государства и общества в сфере образования» в течение 2022/2023 учебного года: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4A7E" w:rsidRPr="005B4C0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«Стратегическое партнерство государства и общества в сфере образования».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4A7E" w:rsidRPr="005B4C0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«Стратегическое партнерство государства и общества в сфере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4A7E" w:rsidRPr="005B4C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 (в том числе в условиях инклюзивного образовательного процесса), необходимых для адресной работы с различными  категориями обучающихся  в том числе с особыми образовательными потребностями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приемы и типологию технологий индивидуализации обучения национ3альных ценностей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процессе реализации образовательного процесса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 помощи  с  индивидуальными образовательными потребностями  обучающихся  на  соответствующем  уровне образования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выявления обучающихся с особыми образовательными потребностями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924A7E" w:rsidRPr="005B4C06">
        <w:trPr>
          <w:trHeight w:hRule="exact" w:val="277"/>
        </w:trPr>
        <w:tc>
          <w:tcPr>
            <w:tcW w:w="964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</w:t>
            </w:r>
          </w:p>
        </w:tc>
      </w:tr>
      <w:tr w:rsidR="00924A7E" w:rsidRPr="005B4C06">
        <w:trPr>
          <w:trHeight w:hRule="exact" w:val="15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 и  приемы  формирования ценностных  ориентаций обучающихся,  развития  нравственных чувств  (совести,  долга,  эмпатии, ответственности  и  др.), формирования  нравственного  облика  (терпения,  милосердия  и др.), нравственной  позиции (способности различать  добро и зло, проявлять самоотверженность,  готовности  к  преодолению жизненных  испытаний)  нравственного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поведения;  документы, регламентирующие  содержание  базовых  национальных ценностей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ОПК-4.3 уметь создавать  воспитательные  ситуации,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  нравственной позиции, духовности, ценностного отношения к человеку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 и  приемами  становления нравственного  отношения обучающихся  к  окружающей действительности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 усвоения  подрастающим поколением и претворением в практическое действие и поведение духовных  ценностей  (индивидуально-личностных, общечеловеческих, национальных, семейных и др.)</w:t>
            </w:r>
          </w:p>
        </w:tc>
      </w:tr>
      <w:tr w:rsidR="00924A7E" w:rsidRPr="005B4C06">
        <w:trPr>
          <w:trHeight w:hRule="exact" w:val="277"/>
        </w:trPr>
        <w:tc>
          <w:tcPr>
            <w:tcW w:w="964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обучающихся, разработки программ мониторинга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 технологии  и  методы,  позволяющие разрабатывать  и реализовывать  программы  преодоления трудностей в обучении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 применять  инструментарий  и  методы диагностики  и  оценки показателей  уровня  и  динамики  развития обучающихся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 педагогическую  диагностику трудностей в обучении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действиями  по  применению  методов контроля  и  оценки образовательных  результатов  обучающихся, программ  мониторинга  образовательных результатов обучающихся, оценки результатов их применения</w:t>
            </w:r>
          </w:p>
        </w:tc>
      </w:tr>
      <w:tr w:rsidR="00924A7E" w:rsidRPr="005B4C06">
        <w:trPr>
          <w:trHeight w:hRule="exact" w:val="277"/>
        </w:trPr>
        <w:tc>
          <w:tcPr>
            <w:tcW w:w="964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 основы учебной деятельности</w:t>
            </w:r>
          </w:p>
        </w:tc>
      </w:tr>
      <w:tr w:rsidR="00924A7E" w:rsidRPr="005B4C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 использовать знания об особенностях развития обучающихся для планирования учебно-воспитательной работы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 образовательные  технологии  для  индивидуализации обучения,  развития,  воспитания  обучающихся,  в  том  числе  с особыми образовательными потребностями</w:t>
            </w:r>
          </w:p>
        </w:tc>
      </w:tr>
      <w:tr w:rsidR="00924A7E" w:rsidRPr="005B4C0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 учета  особенностей  развития обучающихся  в образовательном  процессе;  отбора  и использования  психолого-педагогических  (в  том числе инклюзивных)  технологий в профессиональной деятельности для индивидуализации  обучения,  развития,  воспитания,  в  том  числе обучающихся  с особыми  образовательными  потребностями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 разработки  и  реализации  индивидуальных образовательных маршрутов,  индивидуально-ориентированных образовательных  программ  (совместно  с другими  субъектами образовательных отношений)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особенности педагогической деятельности; требования к субъектам педагогической деятельности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результаты  научных  исследований  в  сфере  педагогической деятельности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результаты исследований для выбора методов в педагогической деятельности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 формами  и  средствами педагогической  деятельности; осуществляет  их  выбор  в зависимости  от  контекста  профессиональной  деятельности с учетом результатов научных исследований</w:t>
            </w:r>
          </w:p>
        </w:tc>
      </w:tr>
      <w:tr w:rsidR="00924A7E" w:rsidRPr="005B4C06">
        <w:trPr>
          <w:trHeight w:hRule="exact" w:val="277"/>
        </w:trPr>
        <w:tc>
          <w:tcPr>
            <w:tcW w:w="964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924A7E" w:rsidRPr="005B4C06">
        <w:trPr>
          <w:trHeight w:hRule="exact" w:val="277"/>
        </w:trPr>
        <w:tc>
          <w:tcPr>
            <w:tcW w:w="964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24A7E" w:rsidRPr="005B4C0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924A7E" w:rsidRPr="005B4C0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924A7E" w:rsidRPr="005B4C06">
        <w:trPr>
          <w:trHeight w:hRule="exact" w:val="416"/>
        </w:trPr>
        <w:tc>
          <w:tcPr>
            <w:tcW w:w="397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4A7E" w:rsidRPr="005B4C0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«Стратегическое партнерство государства и общества в сфере образования» относится к обязательной части, является дисциплиной Блока Б1. «Дисциплины (модули)». Модуль "Государственное управление образованием"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924A7E" w:rsidRPr="005B4C0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4A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Default="00924A7E"/>
        </w:tc>
      </w:tr>
      <w:tr w:rsidR="00924A7E" w:rsidRPr="005B4C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Pr="005B4C06" w:rsidRDefault="005B4C06">
            <w:pPr>
              <w:spacing w:after="0" w:line="240" w:lineRule="auto"/>
              <w:jc w:val="center"/>
              <w:rPr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lang w:val="ru-RU"/>
              </w:rPr>
              <w:t>Социальный маркетинг в образовании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Pr="005B4C06" w:rsidRDefault="005B4C06">
            <w:pPr>
              <w:spacing w:after="0" w:line="240" w:lineRule="auto"/>
              <w:jc w:val="center"/>
              <w:rPr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924A7E" w:rsidRPr="005B4C06" w:rsidRDefault="005B4C06">
            <w:pPr>
              <w:spacing w:after="0" w:line="240" w:lineRule="auto"/>
              <w:jc w:val="center"/>
              <w:rPr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lang w:val="ru-RU"/>
              </w:rPr>
              <w:t>Технологии сотрудничества образовательного учреждения с семьёй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ОПК-4, ОПК-6, УК-3, ОПК-3, УК-5, ОПК-8, ОПК-5, УК-2</w:t>
            </w:r>
          </w:p>
        </w:tc>
      </w:tr>
      <w:tr w:rsidR="00924A7E" w:rsidRPr="005B4C0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4A7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4A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4A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4A7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4A7E" w:rsidRDefault="005B4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24A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A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24A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A7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24A7E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4A7E" w:rsidRPr="005B4C06" w:rsidRDefault="00924A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4A7E">
        <w:trPr>
          <w:trHeight w:hRule="exact" w:val="416"/>
        </w:trPr>
        <w:tc>
          <w:tcPr>
            <w:tcW w:w="5671" w:type="dxa"/>
          </w:tcPr>
          <w:p w:rsidR="00924A7E" w:rsidRDefault="00924A7E"/>
        </w:tc>
        <w:tc>
          <w:tcPr>
            <w:tcW w:w="1702" w:type="dxa"/>
          </w:tcPr>
          <w:p w:rsidR="00924A7E" w:rsidRDefault="00924A7E"/>
        </w:tc>
        <w:tc>
          <w:tcPr>
            <w:tcW w:w="426" w:type="dxa"/>
          </w:tcPr>
          <w:p w:rsidR="00924A7E" w:rsidRDefault="00924A7E"/>
        </w:tc>
        <w:tc>
          <w:tcPr>
            <w:tcW w:w="710" w:type="dxa"/>
          </w:tcPr>
          <w:p w:rsidR="00924A7E" w:rsidRDefault="00924A7E"/>
        </w:tc>
        <w:tc>
          <w:tcPr>
            <w:tcW w:w="1135" w:type="dxa"/>
          </w:tcPr>
          <w:p w:rsidR="00924A7E" w:rsidRDefault="00924A7E"/>
        </w:tc>
      </w:tr>
      <w:tr w:rsidR="00924A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4A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A7E" w:rsidRDefault="00924A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A7E" w:rsidRDefault="00924A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A7E" w:rsidRDefault="00924A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A7E" w:rsidRDefault="00924A7E"/>
        </w:tc>
      </w:tr>
      <w:tr w:rsidR="00924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партнерства государства и общества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A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целесообразность формирования партнерских отношений государства образования и ее теоретическое обоснование.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практика организации и регулирования отношений ГОП.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партнерства государства и общества в сфере образования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924A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24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партнерства государства и общества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A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целесообразность формирования партнерских отношений государства образования и ее теоретическое обоснование.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Международная практика организации и регулирования отношений ГОП.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партнерства государства и общества в сфере образования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A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924A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924A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24A7E" w:rsidRPr="005B4C06">
        <w:trPr>
          <w:trHeight w:hRule="exact" w:val="39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4A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4A7E" w:rsidRPr="005B4C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партнерства государства и общества в сфере образования.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Развитие партнерства государства и общества в сфере образования: теоретические основы и базовые принципы. Определение, содержание, функции и принципы партнерства. Особенности терминологии, базовые понятия и основные формы ГП.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ГП.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целесообразность формирования партнерских отношений государства образования и ее теоретическое обоснование.</w:t>
            </w:r>
          </w:p>
        </w:tc>
      </w:tr>
      <w:tr w:rsidR="00924A7E" w:rsidRPr="005B4C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Институциональные основы ГОП. Транзакционные издержки и необходимость государственного регулирования развития институциональной среды. Основные факторы бюджетной эффективности проектов ГОП, преимущества и недостатки использования ГОП для решения задач развития общественной инфраструктуры. История формирования и развития ГОП в России и за рубежом.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</w:tr>
      <w:tr w:rsidR="00924A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законодательного и нормативного регулирования партнерства государства и общества в сфере образования в России. Распределение полномочий между властными органами РФ, субъектов федерации и муниципальными образованиями.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направления развития законодательной базы по ГОП в России.</w:t>
            </w:r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Международная практика организации и регулирования отношений ГОП.</w:t>
            </w:r>
          </w:p>
        </w:tc>
      </w:tr>
      <w:tr w:rsidR="00924A7E" w:rsidRPr="005B4C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опыт организации ГОП в развитых странах. Опыт построения отношений ГОП в федеративном государстве. Опыт развития и регулирования ГОП во Франции. Опыт развития и регулирования ГОП в Великобритании.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партнерства государства и общества в сфере образования в России.</w:t>
            </w:r>
          </w:p>
        </w:tc>
      </w:tr>
      <w:tr w:rsidR="00924A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партнерства государства и общества в сфере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этап государственно-образовательного партнерства в России.</w:t>
            </w:r>
          </w:p>
        </w:tc>
      </w:tr>
      <w:tr w:rsidR="00924A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24A7E" w:rsidRPr="005B4C0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партнерства государства и общества в сфере образования.</w:t>
            </w:r>
          </w:p>
        </w:tc>
      </w:tr>
      <w:tr w:rsidR="00924A7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партнерства государства и общества в сфере образования: теоретические основы и базовые принципы. Определение, содержание, функции и принципы партнерства. Особенности терминологии, базовые понятия и основные формы ГП.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ГП.</w:t>
            </w:r>
          </w:p>
        </w:tc>
      </w:tr>
      <w:tr w:rsidR="00924A7E" w:rsidRPr="005B4C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Экономическая целесообразность формирования партнерских отношений государства образования и ее теоретическое обоснование.</w:t>
            </w:r>
          </w:p>
        </w:tc>
      </w:tr>
      <w:tr w:rsidR="00924A7E" w:rsidRPr="005B4C06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Институциональные основы ГОП. Транзакционные издержки и необходимость государственного регулирования развития институциональной среды. Основные факторы бюджетной эффективности проектов ГОП, преимущества и недостатки использования ГОП для решения задач развития общественной инфраструктуры. История формирования и развития ГОП в России и за рубежом.</w:t>
            </w:r>
          </w:p>
        </w:tc>
      </w:tr>
      <w:tr w:rsidR="00924A7E" w:rsidRPr="005B4C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Законодательные основы и нормативное регулирование отношений ГОП в России и проблемы их развития.</w:t>
            </w:r>
          </w:p>
        </w:tc>
      </w:tr>
      <w:tr w:rsidR="00924A7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законодательного и нормативного регулирования партнерства государства и общества в сфере образования в России. Распределение полномочий между властными органами РФ, субъектов федерации и муниципальными образованиями.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направления развития законодательной базы по ГОП в России.</w:t>
            </w:r>
          </w:p>
        </w:tc>
      </w:tr>
      <w:tr w:rsidR="00924A7E" w:rsidRPr="005B4C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Международная практика организации и регулирования отношений ГОП.</w:t>
            </w:r>
          </w:p>
        </w:tc>
      </w:tr>
      <w:tr w:rsidR="00924A7E" w:rsidRPr="005B4C06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опыт организации ГОП в развитых странах. Опыт построения отношений ГОП в федеративном государстве. Опыт развития и регулирования ГОП во Франции. Опыт развития и регулирования ГОП в Великобритании.</w:t>
            </w:r>
          </w:p>
        </w:tc>
      </w:tr>
      <w:tr w:rsidR="00924A7E" w:rsidRPr="005B4C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партнерства государства и общества в сфере образования в России.</w:t>
            </w:r>
          </w:p>
        </w:tc>
      </w:tr>
      <w:tr w:rsidR="00924A7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партнерства государства и общества в сфере образования. Современный этап государственно-образовательного партнерства в России. Проектирование системы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привлечения родителей к сотрудничеству.</w:t>
            </w:r>
          </w:p>
        </w:tc>
      </w:tr>
    </w:tbl>
    <w:p w:rsidR="00924A7E" w:rsidRDefault="005B4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4A7E" w:rsidRPr="005B4C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924A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4A7E" w:rsidRPr="005B4C0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«Стратегическое партнерство государства и общества в сфере образования» / Л.Н. Корпачева. – Омск: Изд- во Омской гуманитарной академии, 2022.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4A7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4A7E" w:rsidRPr="005B4C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Государственно-правовое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Приказчикова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Терентьева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378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978-5-4486-0187-3.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hyperlink r:id="rId4" w:history="1">
              <w:r w:rsidR="006F5969">
                <w:rPr>
                  <w:rStyle w:val="a3"/>
                  <w:lang w:val="ru-RU"/>
                </w:rPr>
                <w:t>http://www.iprbookshop.ru/71559.html</w:t>
              </w:r>
            </w:hyperlink>
            <w:r w:rsidRPr="005B4C06">
              <w:rPr>
                <w:lang w:val="ru-RU"/>
              </w:rPr>
              <w:t xml:space="preserve"> </w:t>
            </w:r>
          </w:p>
        </w:tc>
      </w:tr>
      <w:tr w:rsidR="00924A7E" w:rsidRPr="005B4C06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hyperlink r:id="rId5" w:history="1">
              <w:r w:rsidR="006F5969">
                <w:rPr>
                  <w:rStyle w:val="a3"/>
                  <w:lang w:val="ru-RU"/>
                </w:rPr>
                <w:t>https://urait.ru/bcode/437825</w:t>
              </w:r>
            </w:hyperlink>
            <w:r w:rsidRPr="005B4C06">
              <w:rPr>
                <w:lang w:val="ru-RU"/>
              </w:rPr>
              <w:t xml:space="preserve"> </w:t>
            </w:r>
          </w:p>
        </w:tc>
      </w:tr>
      <w:tr w:rsidR="00924A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Ксензова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978-5-534-06899-3.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F5969">
                <w:rPr>
                  <w:rStyle w:val="a3"/>
                </w:rPr>
                <w:t>https://urait.ru/bcode/419787</w:t>
              </w:r>
            </w:hyperlink>
            <w:r>
              <w:t xml:space="preserve"> </w:t>
            </w:r>
          </w:p>
        </w:tc>
      </w:tr>
      <w:tr w:rsidR="00924A7E" w:rsidRPr="005B4C06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978-5-534-06763-7.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hyperlink r:id="rId7" w:history="1">
              <w:r w:rsidR="006F5969">
                <w:rPr>
                  <w:rStyle w:val="a3"/>
                  <w:lang w:val="ru-RU"/>
                </w:rPr>
                <w:t>https://urait.ru/bcode/441774</w:t>
              </w:r>
            </w:hyperlink>
            <w:r w:rsidRPr="005B4C06">
              <w:rPr>
                <w:lang w:val="ru-RU"/>
              </w:rPr>
              <w:t xml:space="preserve"> </w:t>
            </w:r>
          </w:p>
        </w:tc>
      </w:tr>
      <w:tr w:rsidR="00924A7E">
        <w:trPr>
          <w:trHeight w:hRule="exact" w:val="304"/>
        </w:trPr>
        <w:tc>
          <w:tcPr>
            <w:tcW w:w="285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4A7E" w:rsidRPr="005B4C0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978-5-93926-158-6.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hyperlink r:id="rId8" w:history="1">
              <w:r w:rsidR="006F5969">
                <w:rPr>
                  <w:rStyle w:val="a3"/>
                  <w:lang w:val="ru-RU"/>
                </w:rPr>
                <w:t>http://www.iprbookshop.ru/9595.html</w:t>
              </w:r>
            </w:hyperlink>
            <w:r w:rsidRPr="005B4C06">
              <w:rPr>
                <w:lang w:val="ru-RU"/>
              </w:rPr>
              <w:t xml:space="preserve"> </w:t>
            </w:r>
          </w:p>
        </w:tc>
      </w:tr>
      <w:tr w:rsidR="00924A7E">
        <w:trPr>
          <w:trHeight w:hRule="exact" w:val="9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Тимшин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Нагорнова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Аухадеева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Бабушкина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Голев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Биктагирова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924A7E" w:rsidRDefault="005B4C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978-5-93825-831-0.</w:t>
            </w:r>
            <w:r w:rsidRPr="005B4C06">
              <w:rPr>
                <w:lang w:val="ru-RU"/>
              </w:rPr>
              <w:t xml:space="preserve"> 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B4C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B4C06">
              <w:rPr>
                <w:lang w:val="ru-RU"/>
              </w:rPr>
              <w:t xml:space="preserve"> </w:t>
            </w:r>
            <w:hyperlink r:id="rId9" w:history="1">
              <w:r w:rsidR="006F5969">
                <w:rPr>
                  <w:rStyle w:val="a3"/>
                  <w:lang w:val="ru-RU"/>
                </w:rPr>
                <w:t>http://www.iprbookshop.ru/5899.html</w:t>
              </w:r>
            </w:hyperlink>
            <w:r w:rsidRPr="005B4C06">
              <w:rPr>
                <w:lang w:val="ru-RU"/>
              </w:rPr>
              <w:t xml:space="preserve"> </w:t>
            </w: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4A7E" w:rsidRPr="005B4C0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E630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4A7E" w:rsidRPr="005B4C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4A7E" w:rsidRPr="005B4C06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4A7E" w:rsidRPr="005B4C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4A7E" w:rsidRPr="005B4C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4A7E" w:rsidRPr="005B4C06" w:rsidRDefault="00924A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4A7E" w:rsidRDefault="005B4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4A7E" w:rsidRDefault="005B4C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24A7E" w:rsidRPr="005B4C06" w:rsidRDefault="00924A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E630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E630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24A7E" w:rsidRPr="005B4C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6F59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24A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Default="005B4C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4A7E" w:rsidRPr="005B4C0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4A7E" w:rsidRPr="005B4C06">
        <w:trPr>
          <w:trHeight w:hRule="exact" w:val="277"/>
        </w:trPr>
        <w:tc>
          <w:tcPr>
            <w:tcW w:w="9640" w:type="dxa"/>
          </w:tcPr>
          <w:p w:rsidR="00924A7E" w:rsidRPr="005B4C06" w:rsidRDefault="00924A7E">
            <w:pPr>
              <w:rPr>
                <w:lang w:val="ru-RU"/>
              </w:rPr>
            </w:pPr>
          </w:p>
        </w:tc>
      </w:tr>
      <w:tr w:rsidR="00924A7E" w:rsidRPr="005B4C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4A7E" w:rsidRPr="005B4C06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924A7E" w:rsidRPr="005B4C06" w:rsidRDefault="005B4C06">
      <w:pPr>
        <w:rPr>
          <w:sz w:val="0"/>
          <w:szCs w:val="0"/>
          <w:lang w:val="ru-RU"/>
        </w:rPr>
      </w:pPr>
      <w:r w:rsidRPr="005B4C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A7E" w:rsidRPr="005B4C06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E630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4A7E" w:rsidRPr="005B4C06" w:rsidRDefault="005B4C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24A7E" w:rsidRPr="005B4C0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A7E" w:rsidRPr="005B4C06" w:rsidRDefault="005B4C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E630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B4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24A7E" w:rsidRPr="005B4C06" w:rsidRDefault="00924A7E">
      <w:pPr>
        <w:rPr>
          <w:lang w:val="ru-RU"/>
        </w:rPr>
      </w:pPr>
    </w:p>
    <w:sectPr w:rsidR="00924A7E" w:rsidRPr="005B4C06" w:rsidSect="00924A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5F4A"/>
    <w:rsid w:val="001F0BC7"/>
    <w:rsid w:val="005A4C2C"/>
    <w:rsid w:val="005B4C06"/>
    <w:rsid w:val="006F5969"/>
    <w:rsid w:val="00924A7E"/>
    <w:rsid w:val="00B94BA4"/>
    <w:rsid w:val="00D31453"/>
    <w:rsid w:val="00E209E2"/>
    <w:rsid w:val="00E63013"/>
    <w:rsid w:val="00F0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01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301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5A4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4177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978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3782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1559.html" TargetMode="External"/><Relationship Id="rId9" Type="http://schemas.openxmlformats.org/officeDocument/2006/relationships/hyperlink" Target="http://www.iprbookshop.ru/589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95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7420</Words>
  <Characters>42298</Characters>
  <Application>Microsoft Office Word</Application>
  <DocSecurity>0</DocSecurity>
  <Lines>352</Lines>
  <Paragraphs>99</Paragraphs>
  <ScaleCrop>false</ScaleCrop>
  <Company/>
  <LinksUpToDate>false</LinksUpToDate>
  <CharactersWithSpaces>49619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2022-2023_ФГОС3++2022_Маг-ОФО-ПО(ГОУО)(22)_plx_Стратегическое партнерство государства и общества в сфере образования</dc:title>
  <dc:creator>FastReport.NET</dc:creator>
  <cp:lastModifiedBy>Mark Bernstorf</cp:lastModifiedBy>
  <cp:revision>7</cp:revision>
  <dcterms:created xsi:type="dcterms:W3CDTF">2022-04-26T14:08:00Z</dcterms:created>
  <dcterms:modified xsi:type="dcterms:W3CDTF">2022-11-14T01:23:00Z</dcterms:modified>
</cp:coreProperties>
</file>